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0166B5" w:sz="12" w:space="7"/>
          <w:right w:val="none" w:color="auto" w:sz="0" w:space="0"/>
        </w:pBdr>
        <w:spacing w:before="150" w:beforeAutospacing="0" w:after="0" w:afterAutospacing="0"/>
        <w:ind w:left="0" w:right="0"/>
        <w:jc w:val="center"/>
        <w:rPr>
          <w:rFonts w:hint="eastAsia" w:ascii="宋体" w:hAnsi="宋体" w:eastAsia="宋体" w:cs="宋体"/>
          <w:b/>
          <w:color w:val="000000"/>
          <w:sz w:val="36"/>
          <w:szCs w:val="36"/>
        </w:rPr>
      </w:pPr>
      <w:bookmarkStart w:id="0" w:name="_GoBack"/>
      <w:r>
        <w:rPr>
          <w:rFonts w:hint="eastAsia" w:ascii="宋体" w:hAnsi="宋体" w:eastAsia="宋体" w:cs="宋体"/>
          <w:b/>
          <w:color w:val="000000"/>
          <w:kern w:val="0"/>
          <w:sz w:val="36"/>
          <w:szCs w:val="36"/>
          <w:bdr w:val="none" w:color="auto" w:sz="0" w:space="0"/>
          <w:lang w:val="en-US" w:eastAsia="zh-CN" w:bidi="ar"/>
        </w:rPr>
        <w:t>事业单位公开招聘违纪违规行为处理规定</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jc w:val="left"/>
        <w:rPr>
          <w:rFonts w:hint="eastAsia" w:ascii="宋体" w:hAnsi="宋体" w:eastAsia="宋体" w:cs="宋体"/>
          <w:color w:val="00000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pPr>
      <w:r>
        <w:rPr>
          <w:rFonts w:hint="eastAsia" w:ascii="宋体" w:hAnsi="宋体" w:eastAsia="宋体" w:cs="宋体"/>
          <w:color w:val="000000"/>
          <w:kern w:val="0"/>
          <w:sz w:val="24"/>
          <w:szCs w:val="24"/>
          <w:bdr w:val="none" w:color="auto" w:sz="0" w:space="0"/>
          <w:lang w:val="en-US" w:eastAsia="zh-CN" w:bidi="ar"/>
        </w:rPr>
        <w:t>中华人民共和国人力资源和社会保障部令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pP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pPr>
      <w:r>
        <w:rPr>
          <w:rFonts w:hint="eastAsia" w:ascii="宋体" w:hAnsi="宋体" w:eastAsia="宋体" w:cs="宋体"/>
          <w:color w:val="000000"/>
          <w:kern w:val="0"/>
          <w:sz w:val="24"/>
          <w:szCs w:val="24"/>
          <w:bdr w:val="none" w:color="auto" w:sz="0" w:space="0"/>
          <w:lang w:val="en-US" w:eastAsia="zh-CN" w:bidi="ar"/>
        </w:rPr>
        <w:t>第35号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pP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《事业单位公开招聘违纪违规行为处理规定》已经2017年9月25日人力资源社会保障部第135次部务会审议通过，现予公布，自2018年1月1日起施行。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pP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pP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pPr>
      <w:r>
        <w:rPr>
          <w:rFonts w:hint="eastAsia" w:ascii="宋体" w:hAnsi="宋体" w:eastAsia="宋体" w:cs="宋体"/>
          <w:color w:val="000000"/>
          <w:kern w:val="0"/>
          <w:sz w:val="24"/>
          <w:szCs w:val="24"/>
          <w:bdr w:val="none" w:color="auto" w:sz="0" w:space="0"/>
          <w:lang w:val="en-US" w:eastAsia="zh-CN" w:bidi="ar"/>
        </w:rPr>
        <w:t>                                                              部长 尹蔚民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pPr>
      <w:r>
        <w:rPr>
          <w:rFonts w:hint="eastAsia" w:ascii="宋体" w:hAnsi="宋体" w:eastAsia="宋体" w:cs="宋体"/>
          <w:color w:val="000000"/>
          <w:kern w:val="0"/>
          <w:sz w:val="24"/>
          <w:szCs w:val="24"/>
          <w:bdr w:val="none" w:color="auto" w:sz="0" w:space="0"/>
          <w:lang w:val="en-US" w:eastAsia="zh-CN" w:bidi="ar"/>
        </w:rPr>
        <w:t>                                                              2017年10月9日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pP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pPr>
      <w:r>
        <w:rPr>
          <w:rFonts w:hint="eastAsia" w:ascii="宋体" w:hAnsi="宋体" w:eastAsia="宋体" w:cs="宋体"/>
          <w:color w:val="000000"/>
          <w:kern w:val="0"/>
          <w:sz w:val="24"/>
          <w:szCs w:val="24"/>
          <w:bdr w:val="none" w:color="auto" w:sz="0" w:space="0"/>
          <w:lang w:val="en-US" w:eastAsia="zh-CN" w:bidi="ar"/>
        </w:rPr>
        <w:t>事业单位公开招聘违纪违规行为处理规定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pPr>
      <w:r>
        <w:rPr>
          <w:rFonts w:hint="eastAsia" w:ascii="宋体" w:hAnsi="宋体" w:eastAsia="宋体" w:cs="宋体"/>
          <w:color w:val="000000"/>
          <w:kern w:val="0"/>
          <w:sz w:val="24"/>
          <w:szCs w:val="24"/>
          <w:bdr w:val="none" w:color="auto" w:sz="0" w:space="0"/>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第一条  为加强事业单位公开招聘工作管理，规范公开招聘违纪违规行为的认定与处理，保证招聘工作公开、公平、公正，根据《事业单位人事管理条例》等有关规定，制定本规定。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xml:space="preserve">　　第二条  事业单位公开招聘中违纪违规行为的认定与处理，适用本规定。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第三条  认定与处理公开招聘违纪违规行为，应当事实清楚、证据确凿、程序规范、适用规定准确。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第四条  中央事业单位人事综合管理部门负责全国事业单位公开招聘工作的综合管理与监督。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各级事业单位人事综合管理部门、事业单位主管部门、招聘单位按照事业单位公开招聘管理权限，依据本规定对公开招聘违纪违规行为进行认定与处理。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pPr>
      <w:r>
        <w:rPr>
          <w:rFonts w:hint="eastAsia" w:ascii="宋体" w:hAnsi="宋体" w:eastAsia="宋体" w:cs="宋体"/>
          <w:color w:val="000000"/>
          <w:kern w:val="0"/>
          <w:sz w:val="24"/>
          <w:szCs w:val="24"/>
          <w:bdr w:val="none" w:color="auto" w:sz="0" w:space="0"/>
          <w:lang w:val="en-US" w:eastAsia="zh-CN" w:bidi="ar"/>
        </w:rPr>
        <w:t>　　　　    第二章    应聘人员违纪违规行为处理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第五条  应聘人员在报名过程中有下列违纪违规行为之一的，取消其本次应聘资格：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（一）伪造、涂改证件、证明等报名材料，或者以其他不正当手段获取应聘资格的；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（二）提供的涉及报考资格的申请材料或者信息不实，且影响报名审核结果的；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（三）其他应当取消其本次应聘资格的违纪违规行为。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第六条  应聘人员在考试过程中有下列违纪违规行为之一的，给予其当次该科目考试成绩无效的处理：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（一）携带规定以外的物品进入考场且未按要求放在指定位置，经提醒仍不改正的；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（二）未在规定座位参加考试，或者未经考试工作人员允许擅自离开座位或者考场，经提醒仍不改正的；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（三）经提醒仍不按规定填写、填涂本人信息的；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（四）在试卷、答题纸、答题卡规定以外位置标注本人信息或者其他特殊标记的；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（五）在考试开始信号发出前答题，或者在考试结束信号发出后继续答题，经提醒仍不停止的；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（六）将试卷、答题卡、答题纸带出考场，或者故意损坏试卷、答题卡、答题纸及考试相关设施设备的；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（七）其他应当给予当次该科目考试成绩无效处理的违纪违规行为。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（一）抄袭、协助他人抄袭的；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（二）互相传递试卷、答题纸、答题卡、草稿纸等的；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（三）持伪造证件参加考试的；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（四）使用禁止带入考场的通讯工具、规定以外的电子用品的；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（五）本人离开考场后，在本场考试结束前，传播考试试题及答案的；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（六）其他应当给予当次全部科目考试成绩无效处理并记入事业单位公开招聘应聘人员诚信档案库的严重违纪违规行为。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第八条  应聘人员有下列特别严重违纪违规行为之一的，给予其当次全部科目考试成绩无效的处理，并将其违纪违规行为记入事业单位公开招聘应聘人员诚信档案库，长期记录：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（一）串通作弊或者参与有组织作弊的；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（二）代替他人或者让他人代替自己参加考试的；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（三）其他应当给予当次全部科目考试成绩无效处理并记入事业单位公开招聘应聘人员诚信档案库的特别严重的违纪违规行为。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（一）故意扰乱考点、考场以及其他招聘工作场所秩序的；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（二）拒绝、妨碍工作人员履行管理职责的；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（三）威胁、侮辱、诽谤、诬陷工作人员或者其他应聘人员的；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（四）其他扰乱招聘工作秩序的违纪违规行为。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应聘人员之间同一科目作答内容雷同，并有其他相关证据证明其违纪违规行为成立的，视具体情形按照本规定第七条、第八条处理。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pPr>
      <w:r>
        <w:rPr>
          <w:rFonts w:hint="eastAsia" w:ascii="宋体" w:hAnsi="宋体" w:eastAsia="宋体" w:cs="宋体"/>
          <w:color w:val="000000"/>
          <w:kern w:val="0"/>
          <w:sz w:val="24"/>
          <w:szCs w:val="24"/>
          <w:bdr w:val="none" w:color="auto" w:sz="0" w:space="0"/>
          <w:lang w:val="en-US" w:eastAsia="zh-CN" w:bidi="ar"/>
        </w:rPr>
        <w:t>　　　　  第三章   招聘单位和招聘工作人员违纪违规行为处理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第十五条  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（一）未按规定权限和程序核准（备案）招聘方案，擅自组织公开招聘的；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（二）设置与岗位无关的指向性或者限制性条件的；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（三）未按规定发布招聘公告的；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（四）招聘公告发布后，擅自变更招聘程序、岗位条件、招聘人数、考试考察方式等的；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（五）未按招聘条件进行资格审查的；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（六）未按规定组织体检的；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（七）未按规定公示拟聘用人员名单的；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（八）其他应当责令改正的违纪违规行为。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pPr>
      <w:r>
        <w:rPr>
          <w:rFonts w:hint="eastAsia" w:ascii="宋体" w:hAnsi="宋体" w:eastAsia="宋体" w:cs="宋体"/>
          <w:color w:val="000000"/>
          <w:kern w:val="0"/>
          <w:sz w:val="24"/>
          <w:szCs w:val="24"/>
          <w:bdr w:val="none" w:color="auto" w:sz="0" w:space="0"/>
          <w:lang w:val="en-US" w:eastAsia="zh-CN" w:bidi="ar"/>
        </w:rPr>
        <w:t> 第十六条  招聘工作人员有下列行为之一的，由相关部门给予处分，并停止其继续参加当年及下一年度招聘工作：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pPr>
      <w:r>
        <w:rPr>
          <w:rFonts w:hint="eastAsia" w:ascii="宋体" w:hAnsi="宋体" w:eastAsia="宋体" w:cs="宋体"/>
          <w:color w:val="000000"/>
          <w:kern w:val="0"/>
          <w:sz w:val="24"/>
          <w:szCs w:val="24"/>
          <w:bdr w:val="none" w:color="auto" w:sz="0" w:space="0"/>
          <w:lang w:val="en-US" w:eastAsia="zh-CN" w:bidi="ar"/>
        </w:rPr>
        <w:t>（一）擅自提前考试开始时间、推迟考试结束时间及缩短考试时间的；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（二）擅自为应聘人员调换考场或者座位的；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（三）未准确记录考场情况及违纪违规行为，并造成一定影响的；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（四）未执行回避制度的；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（五）其他一般违纪违规行为。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xml:space="preserve">　　第十七条  招聘工作人员有下列行为之一的，由相关部门给予处分，并将其调离招聘工作岗位，不得再从事招聘工作；构成犯罪的，依法追究刑事责任：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（一）指使、纵容他人作弊，或者在考试、考察、体检过程中参与作弊的；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（二）在保密期限内，泄露考试试题、面试评分要素等应当保密的信息的；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（三）擅自更改考试评分标准或者不按评分标准进行评卷的；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（四）监管不严，导致考场出现大面积作弊现象的；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（五）玩忽职守，造成不良影响的；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（六）其他严重违纪违规行为。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pPr>
      <w:r>
        <w:rPr>
          <w:rFonts w:hint="eastAsia" w:ascii="宋体" w:hAnsi="宋体" w:eastAsia="宋体" w:cs="宋体"/>
          <w:color w:val="000000"/>
          <w:kern w:val="0"/>
          <w:sz w:val="24"/>
          <w:szCs w:val="24"/>
          <w:bdr w:val="none" w:color="auto" w:sz="0" w:space="0"/>
          <w:lang w:val="en-US" w:eastAsia="zh-CN" w:bidi="ar"/>
        </w:rPr>
        <w:t>第四章    处理程序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xml:space="preserve">　　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对应聘人员违纪违规行为作出处理决定的，应当制作公开招聘违纪违规行为处理决定书，依法送达被处理的应聘人员。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第二十条  应聘人员对处理决定不服的，可以依法申请行政复议或者提起行政诉讼。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第二十一条  参与公开招聘的工作人员对因违纪违规行为受到处分不服的，可以依法申请复核或者提出申诉。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pPr>
      <w:r>
        <w:rPr>
          <w:rFonts w:hint="eastAsia" w:ascii="宋体" w:hAnsi="宋体" w:eastAsia="宋体" w:cs="宋体"/>
          <w:color w:val="000000"/>
          <w:kern w:val="0"/>
          <w:sz w:val="24"/>
          <w:szCs w:val="24"/>
          <w:bdr w:val="none" w:color="auto" w:sz="0" w:space="0"/>
          <w:lang w:val="en-US" w:eastAsia="zh-CN" w:bidi="ar"/>
        </w:rPr>
        <w:t xml:space="preserve">第五章       附    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第二十二条   本规定自2018年1月1日起施行。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C50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Emphasis"/>
    <w:basedOn w:val="3"/>
    <w:qFormat/>
    <w:uiPriority w:val="0"/>
  </w:style>
  <w:style w:type="character" w:styleId="5">
    <w:name w:val="Hyperlink"/>
    <w:basedOn w:val="3"/>
    <w:uiPriority w:val="0"/>
    <w:rPr>
      <w:color w:val="0000FF"/>
      <w:u w:val="single"/>
    </w:rPr>
  </w:style>
  <w:style w:type="character" w:styleId="6">
    <w:name w:val="HTML Cite"/>
    <w:basedOn w:val="3"/>
    <w:uiPriority w:val="0"/>
  </w:style>
  <w:style w:type="character" w:customStyle="1" w:styleId="7">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2020-05-28T01:26:54Z</dcterms:created>
  <dc:creator>gwz</dc:creator>
  <cp:lastModifiedBy>赵广威</cp:lastModifiedBy>
  <dcterms:modified xsi:type="dcterms:W3CDTF">2020-05-28T01:31:08Z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