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Style w:val="5"/>
          <w:sz w:val="24"/>
          <w:szCs w:val="24"/>
          <w:bdr w:val="none" w:color="auto" w:sz="0" w:space="0"/>
        </w:rPr>
        <w:t>洞头区教育局关于2020年面向社会公开招聘教师报名流程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5"/>
          <w:bdr w:val="none" w:color="auto" w:sz="0" w:space="0"/>
        </w:rPr>
        <w:t>步骤1.</w:t>
      </w:r>
      <w:r>
        <w:rPr>
          <w:bdr w:val="none" w:color="auto" w:sz="0" w:space="0"/>
        </w:rPr>
        <w:t>登录浙江政务服务网（http://wzdt.zjzwfw.gov.cn/），未注册过的须先进行注册。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5"/>
          <w:bdr w:val="none" w:color="auto" w:sz="0" w:space="0"/>
        </w:rPr>
        <w:t>步骤2.</w:t>
      </w:r>
      <w:r>
        <w:rPr>
          <w:bdr w:val="none" w:color="auto" w:sz="0" w:space="0"/>
        </w:rPr>
        <w:t>必须先登陆。登录后，在首页选择 浙江省&gt;温州市&gt;洞头区 。（选择洞头区后直接确定，街道办事处无需选择）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keepNext w:val="0"/>
        <w:keepLines w:val="0"/>
        <w:widowControl/>
        <w:suppressLineNumbers w:val="0"/>
        <w:jc w:val="left"/>
        <w:rPr>
          <w:rFonts w:hint="default"/>
          <w:lang w:val="en-US"/>
        </w:rPr>
      </w:pPr>
      <w:bookmarkStart w:id="0" w:name="_GoBack"/>
      <w:r>
        <w:rPr>
          <w:rFonts w:hint="default"/>
          <w:lang w:val="en-US"/>
        </w:rPr>
        <w:drawing>
          <wp:inline distT="0" distB="0" distL="114300" distR="114300">
            <wp:extent cx="5266690" cy="2458085"/>
            <wp:effectExtent l="0" t="0" r="10160" b="18415"/>
            <wp:docPr id="12" name="图片 12" descr="[4AGC55MV)6Z@[%~]WG7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AGC55MV)6Z@[%~]WG7DE3"/>
                    <pic:cNvPicPr>
                      <a:picLocks noChangeAspect="1"/>
                    </pic:cNvPicPr>
                  </pic:nvPicPr>
                  <pic:blipFill>
                    <a:blip r:embed="rId4"/>
                    <a:stretch>
                      <a:fillRect/>
                    </a:stretch>
                  </pic:blipFill>
                  <pic:spPr>
                    <a:xfrm>
                      <a:off x="0" y="0"/>
                      <a:ext cx="5266690" cy="2458085"/>
                    </a:xfrm>
                    <a:prstGeom prst="rect">
                      <a:avLst/>
                    </a:prstGeom>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5"/>
          <w:bdr w:val="none" w:color="auto" w:sz="0" w:space="0"/>
        </w:rPr>
        <w:t>步骤3.</w:t>
      </w:r>
      <w:r>
        <w:rPr>
          <w:bdr w:val="none" w:color="auto" w:sz="0" w:space="0"/>
        </w:rPr>
        <w:t>在首页的部门窗口栏目下，选择“区教育局”。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149215" cy="2943860"/>
            <wp:effectExtent l="0" t="0" r="13335"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149215" cy="29438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5"/>
          <w:bdr w:val="none" w:color="auto" w:sz="0" w:space="0"/>
        </w:rPr>
        <w:t>步骤4.</w:t>
      </w:r>
      <w:r>
        <w:rPr>
          <w:bdr w:val="none" w:color="auto" w:sz="0" w:space="0"/>
        </w:rPr>
        <w:t>点击页面下方的“查看全部事项”。再在选择“按责任处室”，点选“政工科”，选择第3页，找到“教师招聘、人才引进”，点击对应的“在线办理”按钮，进入网上申报办理页面。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513705" cy="3405505"/>
            <wp:effectExtent l="0" t="0" r="10795" b="4445"/>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5513705" cy="340550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143500" cy="2957195"/>
            <wp:effectExtent l="0" t="0" r="0" b="1460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143500" cy="29571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5"/>
          <w:bdr w:val="none" w:color="auto" w:sz="0" w:space="0"/>
        </w:rPr>
        <w:t>步骤5.</w:t>
      </w:r>
      <w:r>
        <w:rPr>
          <w:bdr w:val="none" w:color="auto" w:sz="0" w:space="0"/>
        </w:rPr>
        <w:t>进入申报办理首先会出现阅读须知页面，阅读后，拉到网页下方点击“下一步”按钮。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93360" cy="3166745"/>
            <wp:effectExtent l="0" t="0" r="2540" b="1460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293360" cy="31667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5"/>
          <w:bdr w:val="none" w:color="auto" w:sz="0" w:space="0"/>
        </w:rPr>
        <w:t>步骤6.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l 在【基本信息】栏下填写基本信息，“是否固定资产投资项目”和“是否填申报地点”，都选择“否” （此为系统必须设置的选择项，不影响实际申报）；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229985" cy="3265170"/>
            <wp:effectExtent l="0" t="0" r="18415" b="1143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229985" cy="32651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l 在【办理信息】栏下选择准考证领取方式，选择“现场领取”（此为系统必须设置的选择项，实际操作中不需要考生领取准考证，特此说明）；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067935" cy="1821180"/>
            <wp:effectExtent l="0" t="0" r="18415" b="7620"/>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0"/>
                    <a:stretch>
                      <a:fillRect/>
                    </a:stretch>
                  </pic:blipFill>
                  <pic:spPr>
                    <a:xfrm>
                      <a:off x="0" y="0"/>
                      <a:ext cx="5067935" cy="18211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l 在【申报材料】栏下，首先选择报名表和考生信息表的“表格下载”，填写完成后上传。其他报名相关材料根据要求上传，如同一项材料须上传多张图片证明，应将几张图片放到一个pdf文件里上传。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029325" cy="3539490"/>
            <wp:effectExtent l="0" t="0" r="9525" b="381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6029325" cy="35394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l 上传材料完毕后，勾选“同意本条款”，点击“网上申报”即可。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010785" cy="1697990"/>
            <wp:effectExtent l="0" t="0" r="18415" b="1651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5010785" cy="16979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5"/>
          <w:bdr w:val="none" w:color="auto" w:sz="0" w:space="0"/>
        </w:rPr>
        <w:t>步骤7.</w:t>
      </w:r>
      <w:r>
        <w:rPr>
          <w:bdr w:val="none" w:color="auto" w:sz="0" w:space="0"/>
        </w:rPr>
        <w:t>申报完成后，如需查看、确认是否申报成功，可重新进入到“在线办理”页面，点击“我的办件”查看。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57165" cy="2720975"/>
            <wp:effectExtent l="0" t="0" r="635" b="3175"/>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3"/>
                    <a:stretch>
                      <a:fillRect/>
                    </a:stretch>
                  </pic:blipFill>
                  <pic:spPr>
                    <a:xfrm>
                      <a:off x="0" y="0"/>
                      <a:ext cx="5257165" cy="2720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5"/>
          <w:bdr w:val="none" w:color="auto" w:sz="0" w:space="0"/>
        </w:rPr>
        <w:t>步骤8.</w:t>
      </w:r>
      <w:r>
        <w:rPr>
          <w:bdr w:val="none" w:color="auto" w:sz="0" w:space="0"/>
        </w:rPr>
        <w:t>待资格审查完成后，根据浙江省物价局、浙江省财政厅《关于调整我省公务员录用和事业单位公开招聘人员考试费收费标准的复函》（浙价费〔2018〕21号）文件规定，成功通过资格审查的考生须缴纳考务费每人每科50元。（洞头区教育局将通过短信发送缴款码的方式收取考务费）</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1D2368"/>
    <w:rsid w:val="161D2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2020-06-29T06:49:00Z</dcterms:created>
  <dc:creator>Administrator</dc:creator>
  <cp:lastModifiedBy>Administrator</cp:lastModifiedBy>
  <dcterms:modified xsi:type="dcterms:W3CDTF">2020-06-29T06:51:31Z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