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FFFF" w:themeColor="background1"/>
        </w:rPr>
      </w:pPr>
      <w:r>
        <w:rPr>
          <w:rFonts w:hint="eastAsia"/>
          <w:color w:val="FFFFFF" w:themeColor="background1"/>
        </w:rPr>
        <w:t>０００００１</w:t>
      </w:r>
    </w:p>
    <w:p>
      <w:pPr>
        <w:rPr>
          <w:rFonts w:ascii="黑体" w:eastAsia="黑体"/>
          <w:color w:val="FFFFFF" w:themeColor="background1"/>
        </w:rPr>
      </w:pPr>
      <w:r>
        <w:rPr>
          <w:rFonts w:hint="eastAsia" w:ascii="黑体" w:eastAsia="黑体"/>
          <w:color w:val="FFFFFF" w:themeColor="background1"/>
        </w:rPr>
        <w:t>机密★１年</w:t>
      </w:r>
    </w:p>
    <w:p>
      <w:pPr>
        <w:rPr>
          <w:rFonts w:ascii="黑体" w:eastAsia="黑体"/>
          <w:color w:val="FFFFFF" w:themeColor="background1"/>
        </w:rPr>
      </w:pPr>
      <w:bookmarkStart w:id="0" w:name="_GoBack"/>
      <w:r>
        <w:rPr>
          <w:rFonts w:hint="eastAsia" w:ascii="黑体" w:eastAsia="黑体"/>
          <w:color w:val="FFFFFF" w:themeColor="background1"/>
        </w:rPr>
        <w:t>特急</w:t>
      </w:r>
    </w:p>
    <w:p>
      <w:r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1260475</wp:posOffset>
                </wp:positionV>
                <wp:extent cx="5267325" cy="46799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679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pacing w:line="740" w:lineRule="exact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  <w:t>嵊州市教师进修学校文件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99.25pt;height:36.85pt;width:414.75pt;mso-position-horizontal:center;mso-position-vertical-relative:margin;z-index:251658240;v-text-anchor:middle;mso-width-relative:margin;mso-height-relative:margin;" filled="f" stroked="f" coordsize="21600,21600" o:gfxdata="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D3hxnYAAAACAEAAA8AAAAAAAAAAQAgAAAAIgAAAGRycy9kb3ducmV2&#10;LnhtbFBLAQIUABQAAAAIAIdO4kACeKBSNQIAAEUEAAAOAAAAAAAAAAEAIAAAACc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spacing w:line="740" w:lineRule="exact"/>
                        <w:jc w:val="center"/>
                        <w:rPr>
                          <w:rFonts w:ascii="方正小标宋简体" w:eastAsia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72"/>
                          <w:szCs w:val="72"/>
                        </w:rPr>
                        <w:t>嵊州市教师进修学校文件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227" w:type="dxa"/>
          <w:right w:w="0" w:type="dxa"/>
        </w:tblCellMar>
      </w:tblPr>
      <w:tblGrid>
        <w:gridCol w:w="8845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227" w:type="dxa"/>
            <w:right w:w="0" w:type="dxa"/>
          </w:tblCellMar>
        </w:tblPrEx>
        <w:trPr>
          <w:trHeight w:val="273" w:hRule="atLeast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ind w:left="316" w:leftChars="100" w:right="316" w:rightChars="10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napToGrid w:val="0"/>
                <w:kern w:val="0"/>
              </w:rPr>
              <w:t>嵊教修〔</w:t>
            </w:r>
            <w:r>
              <w:rPr>
                <w:rFonts w:hint="eastAsia" w:ascii="仿宋_GB2312" w:hAnsi="仿宋"/>
                <w:snapToGrid w:val="0"/>
                <w:kern w:val="0"/>
              </w:rPr>
              <w:t>2019</w:t>
            </w:r>
            <w:r>
              <w:rPr>
                <w:rFonts w:hint="eastAsia" w:ascii="仿宋_GB2312"/>
                <w:snapToGrid w:val="0"/>
                <w:kern w:val="0"/>
              </w:rPr>
              <w:t>〕</w:t>
            </w:r>
            <w:r>
              <w:rPr>
                <w:rFonts w:ascii="仿宋_GB2312"/>
                <w:snapToGrid w:val="0"/>
                <w:kern w:val="0"/>
              </w:rPr>
              <w:t>78</w:t>
            </w:r>
            <w:r>
              <w:rPr>
                <w:rFonts w:hint="eastAsia" w:ascii="仿宋_GB2312"/>
                <w:snapToGrid w:val="0"/>
                <w:kern w:val="0"/>
              </w:rPr>
              <w:t>号</w:t>
            </w:r>
          </w:p>
        </w:tc>
      </w:tr>
    </w:tbl>
    <w:p/>
    <w:p/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关于进行2019年下半年普通话测试的通知</w:t>
      </w:r>
    </w:p>
    <w:p/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各市属学校，乡镇（街道）中心学校，中小学，幼儿园，民办学校，有关社会人员：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根据绍兴市普通话培训测试中心的统一安排，我市2019年下半年普通话水平等级测试即将进行，现将有关事项通知如下：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一、测试时间与安排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测试时间：11月</w:t>
      </w:r>
      <w:r>
        <w:rPr>
          <w:rFonts w:ascii="仿宋_GB2312"/>
          <w:color w:val="000000" w:themeColor="text1"/>
        </w:rPr>
        <w:t>1</w:t>
      </w:r>
      <w:r>
        <w:rPr>
          <w:rFonts w:hint="eastAsia" w:ascii="仿宋_GB2312"/>
          <w:color w:val="000000" w:themeColor="text1"/>
        </w:rPr>
        <w:t>0日（星期日）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 xml:space="preserve">上午8:30－11:30  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具体测试安排见附件《嵊州市2019年下半年普通话测试安排表》，受测人员按照规定时间到达测试地点等候测试。</w:t>
      </w:r>
    </w:p>
    <w:p>
      <w:pPr>
        <w:ind w:firstLine="632" w:firstLineChars="200"/>
        <w:rPr>
          <w:rFonts w:ascii="仿宋_GB2312"/>
          <w:color w:val="000000" w:themeColor="text1"/>
        </w:rPr>
      </w:pP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二、测试地点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嵊州市教师进修学校（剡湖街道百道岭路20号）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三、测试须知</w:t>
      </w:r>
    </w:p>
    <w:bookmarkEnd w:id="0"/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1．参加测试人员须随带的证件与物品：身份证或其他有效证件，无证件者不得参加测试。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2．受测人员必须在规定时间参加测试，逾期作自动放弃处理。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四、联系人</w:t>
      </w: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魏老师  联系电话：83279118</w:t>
      </w:r>
    </w:p>
    <w:p>
      <w:pPr>
        <w:ind w:firstLine="632" w:firstLineChars="200"/>
        <w:rPr>
          <w:rFonts w:ascii="仿宋_GB2312"/>
          <w:color w:val="000000" w:themeColor="text1"/>
        </w:rPr>
      </w:pPr>
    </w:p>
    <w:p>
      <w:pPr>
        <w:ind w:firstLine="632" w:firstLineChars="200"/>
        <w:rPr>
          <w:rFonts w:ascii="仿宋_GB2312"/>
          <w:color w:val="000000" w:themeColor="text1"/>
        </w:rPr>
      </w:pPr>
      <w:r>
        <w:rPr>
          <w:rFonts w:hint="eastAsia" w:ascii="仿宋_GB2312"/>
          <w:color w:val="000000" w:themeColor="text1"/>
        </w:rPr>
        <w:t>附件：嵊州市下半</w:t>
      </w:r>
      <w:r>
        <w:rPr>
          <w:rFonts w:ascii="仿宋_GB2312"/>
          <w:color w:val="000000" w:themeColor="text1"/>
        </w:rPr>
        <w:t>年</w:t>
      </w:r>
      <w:r>
        <w:rPr>
          <w:rFonts w:hint="eastAsia" w:ascii="仿宋_GB2312"/>
          <w:color w:val="000000" w:themeColor="text1"/>
        </w:rPr>
        <w:t>普通话测试安排表</w:t>
      </w:r>
    </w:p>
    <w:p>
      <w:pPr>
        <w:ind w:firstLine="4740" w:firstLineChars="1500"/>
        <w:rPr>
          <w:color w:val="0D0D0D"/>
        </w:rPr>
      </w:pPr>
    </w:p>
    <w:p>
      <w:pPr>
        <w:ind w:firstLine="4898" w:firstLineChars="1550"/>
        <w:rPr>
          <w:color w:val="0D0D0D"/>
        </w:rPr>
      </w:pPr>
      <w:r>
        <w:rPr>
          <w:rFonts w:hint="eastAsia"/>
          <w:color w:val="0D0D0D"/>
        </w:rPr>
        <w:t>嵊州市教师进修学校</w:t>
      </w:r>
    </w:p>
    <w:p>
      <w:pPr>
        <w:ind w:right="1264" w:rightChars="400"/>
        <w:jc w:val="right"/>
        <w:rPr>
          <w:rFonts w:ascii="仿宋_GB2312" w:hAnsi="仿宋"/>
          <w:color w:val="0D0D0D"/>
        </w:rPr>
      </w:pPr>
      <w:r>
        <w:rPr>
          <w:rFonts w:hint="eastAsia" w:ascii="仿宋_GB2312" w:hAnsi="仿宋"/>
          <w:color w:val="0D0D0D"/>
        </w:rPr>
        <w:t>2019年10月18日</w:t>
      </w:r>
    </w:p>
    <w:p>
      <w:pPr>
        <w:rPr>
          <w:color w:val="0D0D0D"/>
        </w:rPr>
      </w:pPr>
    </w:p>
    <w:p>
      <w:pPr>
        <w:ind w:right="316" w:rightChars="100"/>
        <w:rPr>
          <w:sz w:val="28"/>
          <w:szCs w:val="28"/>
        </w:rPr>
      </w:pPr>
    </w:p>
    <w:p>
      <w:pPr>
        <w:ind w:right="316" w:rightChars="100"/>
        <w:rPr>
          <w:sz w:val="28"/>
          <w:szCs w:val="28"/>
        </w:rPr>
      </w:pPr>
    </w:p>
    <w:p>
      <w:pPr>
        <w:ind w:right="316" w:rightChars="100"/>
        <w:rPr>
          <w:sz w:val="28"/>
          <w:szCs w:val="28"/>
        </w:rPr>
      </w:pPr>
    </w:p>
    <w:p>
      <w:pPr>
        <w:ind w:right="316" w:rightChars="100"/>
        <w:rPr>
          <w:sz w:val="28"/>
          <w:szCs w:val="28"/>
        </w:rPr>
      </w:pPr>
    </w:p>
    <w:p>
      <w:pPr>
        <w:ind w:right="316" w:rightChars="100"/>
        <w:rPr>
          <w:sz w:val="28"/>
          <w:szCs w:val="28"/>
        </w:rPr>
      </w:pPr>
    </w:p>
    <w:p>
      <w:pPr>
        <w:ind w:right="316" w:rightChars="100"/>
        <w:rPr>
          <w:rFonts w:hint="eastAsia"/>
          <w:sz w:val="28"/>
          <w:szCs w:val="28"/>
        </w:rPr>
      </w:pPr>
    </w:p>
    <w:p>
      <w:pPr>
        <w:ind w:left="1144" w:leftChars="100" w:right="316" w:rightChars="100" w:hanging="828" w:hangingChars="262"/>
        <w:rPr>
          <w:color w:val="0D0D0D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5628640" cy="0"/>
                <wp:effectExtent l="0" t="0" r="0" b="0"/>
                <wp:wrapNone/>
                <wp:docPr id="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0.05pt;margin-top:0.2pt;height:0pt;width:443.2pt;z-index:251664384;mso-width-relative:page;mso-height-relative:page;" filled="f" stroked="t" coordsize="21600,21600" o:gfxdata="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yvIpizQAAAAIBAAAPAAAAAAAAAAEAIAAAACIAAABkcnMvZG93bnJldi54bWxQSwECFAAUAAAA&#10;CACHTuJAUFy0R8ABAAB0AwAADgAAAAAAAAABACAAAAAcAQAAZHJzL2Uyb0RvYy54bWxQSwUGAAAA&#10;AAYABgBZAQAAT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370840</wp:posOffset>
                </wp:positionV>
                <wp:extent cx="5628640" cy="0"/>
                <wp:effectExtent l="0" t="0" r="0" b="0"/>
                <wp:wrapNone/>
                <wp:docPr id="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86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-0.75pt;margin-top:29.2pt;height:0pt;width:443.2pt;z-index:251663360;mso-width-relative:page;mso-height-relative:page;" filled="f" stroked="t" coordsize="21600,21600" o:gfxdata="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noD4NQAAAAIAQAADwAAAAAAAAABACAAAAAiAAAAZHJzL2Rvd25yZXYueG1sUEsB&#10;AhQAFAAAAAgAh07iQOhK/wDAAQAAdAMAAA4AAAAAAAAAAQAgAAAAIwEAAGRycy9lMm9Eb2MueG1s&#10;UEsFBgAAAAAGAAYAWQEAAFU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 w:val="28"/>
          <w:szCs w:val="28"/>
        </w:rPr>
        <w:t>嵊州</w:t>
      </w:r>
      <w:r>
        <w:rPr>
          <w:rFonts w:ascii="仿宋_GB2312"/>
          <w:sz w:val="28"/>
          <w:szCs w:val="28"/>
        </w:rPr>
        <w:t>市教师进修学校办公室</w:t>
      </w:r>
      <w:r>
        <w:rPr>
          <w:rFonts w:hint="eastAsia" w:ascii="仿宋_GB2312"/>
          <w:sz w:val="28"/>
          <w:szCs w:val="28"/>
        </w:rPr>
        <w:t>　　　  　  　　2019年10月18日印发</w:t>
      </w:r>
    </w:p>
    <w:p>
      <w:pPr>
        <w:rPr>
          <w:color w:val="0D0D0D"/>
        </w:rPr>
        <w:sectPr>
          <w:footerReference r:id="rId3" w:type="default"/>
          <w:footerReference r:id="rId4" w:type="even"/>
          <w:pgSz w:w="11907" w:h="16840"/>
          <w:pgMar w:top="2098" w:right="1418" w:bottom="1985" w:left="1644" w:header="851" w:footer="1474" w:gutter="0"/>
          <w:cols w:space="425" w:num="1"/>
          <w:docGrid w:type="linesAndChars" w:linePitch="579" w:charSpace="-842"/>
        </w:sectPr>
      </w:pPr>
    </w:p>
    <w:p>
      <w:pPr>
        <w:tabs>
          <w:tab w:val="left" w:pos="1600"/>
        </w:tabs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嵊州市下半年普通话测试安排表</w:t>
      </w:r>
    </w:p>
    <w:p>
      <w:pPr>
        <w:snapToGrid w:val="0"/>
        <w:rPr>
          <w:rFonts w:ascii="黑体" w:hAnsi="黑体" w:eastAsia="黑体"/>
          <w:color w:val="0D0D0D"/>
          <w:sz w:val="24"/>
          <w:szCs w:val="2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134"/>
        <w:gridCol w:w="709"/>
        <w:gridCol w:w="3969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嵊州市邮政局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钱丹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东阳市吴宁二校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裘蔡菁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嵊州市宇航小学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沈巧莉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嵊州市宇航小学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郭睿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浙江中基依丝丹服装有限公司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徐淑凡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石彬芳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饶枫亦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吴未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浦口街道棠头溪小学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胡林州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浙江省嵊州市黄泽镇横路村192号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卜珂琦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邢佳璐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佳禾天成教育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陈灵丽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目前自由职业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陈莎滢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杭州均灿贸易有限公司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汤自力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斯英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嵊州市金丽针织领带有限公司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竺丽芳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嵊州市甘霖天天文化培训学校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郑海钢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杭州物美竞宁百货有限公司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曹佩菊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浙江省嵊州中学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沈芳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俞梦之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自由职业者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喻岚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嵊州市源创文化艺术培训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魏梅娜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嵊州红府不动产代理有限公司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王佳晖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嵊州市恒丰电子有限公司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丁叶菁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其他从业人员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陈明娅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嵊州市源创文化艺术培训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上虞游泳馆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叶泳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新昌县星之火教育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斯娇娃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娄来波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嵊州市崇仁中学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蔡敏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东阳市横店拉薇西餐厅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何晓露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嵊州市鹤年堂医药连锁有限公司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孙忠炜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嵊州市石璜镇中学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王安娜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嵊州中医院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任晓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五爱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吕佳怡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郑超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作家之家培训学校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钱贝妮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浙江省嵊州市长乐镇猎虎电器厂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黄钰媚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嵊州市轩逸建筑装饰工程有限公司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吴玲丽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宋梦京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嵊州市东方电机有限公司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王耀达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嵊州市剡城中学教育集团城东校区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赵洁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一思全脑教育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马弈凯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嵊州市联创保险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陶佳琦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东方电机有限公司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李小草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浙江来益生物技术有限公司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王科城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嵊州石璜司法所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周春永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浙江湃肽生物有限公司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3306019190049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竺晓艳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嵊州市新智圆文化培训有限公司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张罗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自由职业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董梦园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东圃幼儿园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商金淘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个体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王英玉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浙江省绍兴市嵊州市三界镇中心幼儿园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吴港萍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甘霖幼托中心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俞红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新博奥文化培训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陈洛亿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浙江万里学院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舒巧丽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吕梦佳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跨世纪教育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3306019190059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单铃铃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嵊州市樊登网络科技有限公司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汪露露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黄泽镇甲青教学点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金奕辰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童童向上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姚夏英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嵊州市小世界幼儿园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刘华东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远大文化培训学校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远大文化培训学校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钱宾飞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嵊州市三江街道童趣幼儿园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商浙翼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中国人寿财产保险公司嵊州支公司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袁静容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刘玉莉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嵊州闻思拓扑家具销售有限公司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3306019190069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潘乐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嵊州红黄蓝亲子园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高羽莎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嵊州红黄蓝亲子园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何竹箐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浙江省嵊州市立德培训学校有限公司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商晶晶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浙江湃肽生物有限公司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丁棋芳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嵊州市双诚档案服务管理有限公司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陈求铮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恒墨堂书画培训机构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俞烨晓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袁惠芳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嵊州市鹿山街道江东幼儿园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胡颖滢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嵊州市星耀艺术培训学校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3306019190079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朱一颖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嵊州市五爱幼儿园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马一帆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朱瑶瑶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三江幼儿园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姚金樱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浙江明业项目管理有限公司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楼丽萍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嵊州市甘霖镇育雏幼儿园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刘翰盼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融润制衣有限公司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蒋碧丽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待业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林思依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嵊州市长乐镇天成教育培训学校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吕云云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石璜镇中心幼儿园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3306019190089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叶铠杰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徐露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嵊州市嵊天文化艺术有限公司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竹梦赛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嵊州市黄泽镇中心幼儿园后枣园分园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丁佳栋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杭州市东城第二实验学校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王琳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卧龙培尔幼儿园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俞水樱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东升教育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史钰洁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吴和平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嵊州市新智圆教育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姚炜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嵊州市鹿山小学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史梦琪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嵊州市电视广播大学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3306019190099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徐慧芳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浙江杭迈建设有限公司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梅红波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嵊大教育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邢镒漾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嵊州市文塔教育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沈佳妮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嵊州培思教育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周铝黎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嵊州市崇仁镇富润学校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刘鑫英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欢乐教育培训学校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钱云开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交警大队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费朵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新昌公共设施有限公司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李一溥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嵊州市排水管理有限公司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吕秀梅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黄洁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待业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潘燕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嵊州市甘霖镇中心幼儿园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储梦玲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离职状态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周莉帆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嵊州市卓越教育外语培训学校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夏利霞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三江街道中心幼儿园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吴银春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杭州英普培训学校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石筱蕾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浦口街道中心幼儿园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董诗忱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暂无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  <w:szCs w:val="24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李浙丹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嵊州市北漳镇中心幼儿园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北漳镇中心幼儿园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应婷婷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嵊州市众一广告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陈鑫佳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绍兴市南特起重设备有限公司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陈芸芸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新昌县国瑞税务师事务所茶市分理处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沈杭天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新昌县西郊中学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马立琍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嵊州市浦口街道中心幼儿园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陆乙钡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嵊州市远大文化培训学校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张柯丽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嵊州市悦读教育培训学校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嵊州市龙之门文化培训学校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郭荣荣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朱村幼儿园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张文炯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嵊州市中等职业技术学校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叶晶锦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星起点口才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李福芹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朱村幼儿园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吕玫霖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龙之门文化艺术培训学校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丁芳敏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金话筒口才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嵊州周杭酒店用品商行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周楚歆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嵊州市司法局黄泽司法所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屠婕莹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嵊州市开发区幼儿园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陈佳盈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甘霖镇星辰教育培训中心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郭灵燕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嵊州仁医眼镜商行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梁聪燕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新昌县南岩小学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3306019190139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金荧芳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女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无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08:30</w:t>
            </w:r>
          </w:p>
        </w:tc>
      </w:tr>
    </w:tbl>
    <w:p>
      <w:pPr>
        <w:ind w:right="316" w:rightChars="100"/>
        <w:rPr>
          <w:rFonts w:ascii="黑体" w:hAnsi="黑体" w:eastAsia="黑体"/>
          <w:color w:val="0D0D0D"/>
        </w:rPr>
      </w:pPr>
    </w:p>
    <w:sectPr>
      <w:pgSz w:w="11907" w:h="16840"/>
      <w:pgMar w:top="2098" w:right="1418" w:bottom="1985" w:left="1644" w:header="851" w:footer="1474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1"/>
  <w:evenAndOddHeaders w:val="1"/>
  <w:drawingGridHorizontalSpacing w:val="158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DF"/>
    <w:rsid w:val="00000EF4"/>
    <w:rsid w:val="0002075C"/>
    <w:rsid w:val="000252CD"/>
    <w:rsid w:val="00057B54"/>
    <w:rsid w:val="00067C36"/>
    <w:rsid w:val="0007143E"/>
    <w:rsid w:val="00073E65"/>
    <w:rsid w:val="000C7553"/>
    <w:rsid w:val="000D4CE6"/>
    <w:rsid w:val="000E2E02"/>
    <w:rsid w:val="001410E8"/>
    <w:rsid w:val="00147EE9"/>
    <w:rsid w:val="001557B6"/>
    <w:rsid w:val="00187594"/>
    <w:rsid w:val="001A2FF4"/>
    <w:rsid w:val="001C0345"/>
    <w:rsid w:val="001C2C7C"/>
    <w:rsid w:val="001D1258"/>
    <w:rsid w:val="002002C6"/>
    <w:rsid w:val="00233838"/>
    <w:rsid w:val="00244FE9"/>
    <w:rsid w:val="002529A4"/>
    <w:rsid w:val="00255BDA"/>
    <w:rsid w:val="00263851"/>
    <w:rsid w:val="002651A8"/>
    <w:rsid w:val="00285138"/>
    <w:rsid w:val="00285E82"/>
    <w:rsid w:val="002A011B"/>
    <w:rsid w:val="002C1135"/>
    <w:rsid w:val="002C2D83"/>
    <w:rsid w:val="00322848"/>
    <w:rsid w:val="00322914"/>
    <w:rsid w:val="003235F3"/>
    <w:rsid w:val="00323817"/>
    <w:rsid w:val="00323E78"/>
    <w:rsid w:val="003B4EEA"/>
    <w:rsid w:val="003C18D4"/>
    <w:rsid w:val="003C38F0"/>
    <w:rsid w:val="003E7C35"/>
    <w:rsid w:val="003F1421"/>
    <w:rsid w:val="0041009D"/>
    <w:rsid w:val="00424ECB"/>
    <w:rsid w:val="004373A7"/>
    <w:rsid w:val="00460FA3"/>
    <w:rsid w:val="00471568"/>
    <w:rsid w:val="0049380E"/>
    <w:rsid w:val="004A047B"/>
    <w:rsid w:val="004D0D96"/>
    <w:rsid w:val="004F713B"/>
    <w:rsid w:val="00530E91"/>
    <w:rsid w:val="00550FA1"/>
    <w:rsid w:val="00595E8C"/>
    <w:rsid w:val="005A6400"/>
    <w:rsid w:val="005B246A"/>
    <w:rsid w:val="00610310"/>
    <w:rsid w:val="006507AB"/>
    <w:rsid w:val="006B1C7A"/>
    <w:rsid w:val="006C213B"/>
    <w:rsid w:val="006C68BF"/>
    <w:rsid w:val="006E02F4"/>
    <w:rsid w:val="006E497A"/>
    <w:rsid w:val="006E651D"/>
    <w:rsid w:val="006F0568"/>
    <w:rsid w:val="00720ED2"/>
    <w:rsid w:val="00747A98"/>
    <w:rsid w:val="007771FD"/>
    <w:rsid w:val="00783B51"/>
    <w:rsid w:val="007B7188"/>
    <w:rsid w:val="007F50C8"/>
    <w:rsid w:val="007F66C3"/>
    <w:rsid w:val="007F7042"/>
    <w:rsid w:val="00843291"/>
    <w:rsid w:val="008617A0"/>
    <w:rsid w:val="00896124"/>
    <w:rsid w:val="008C35F5"/>
    <w:rsid w:val="008D0509"/>
    <w:rsid w:val="008E5D25"/>
    <w:rsid w:val="008F538E"/>
    <w:rsid w:val="009044F5"/>
    <w:rsid w:val="009359E2"/>
    <w:rsid w:val="00954157"/>
    <w:rsid w:val="009A4131"/>
    <w:rsid w:val="009C60DC"/>
    <w:rsid w:val="009D0EC8"/>
    <w:rsid w:val="009D5656"/>
    <w:rsid w:val="009D6DF9"/>
    <w:rsid w:val="00A107EB"/>
    <w:rsid w:val="00A14E6F"/>
    <w:rsid w:val="00A33C5C"/>
    <w:rsid w:val="00A53DD6"/>
    <w:rsid w:val="00A54E2D"/>
    <w:rsid w:val="00A703D1"/>
    <w:rsid w:val="00AB1DEE"/>
    <w:rsid w:val="00AE3250"/>
    <w:rsid w:val="00B01FA4"/>
    <w:rsid w:val="00B039D3"/>
    <w:rsid w:val="00B12BAE"/>
    <w:rsid w:val="00B26180"/>
    <w:rsid w:val="00B378A6"/>
    <w:rsid w:val="00B7229B"/>
    <w:rsid w:val="00B86B47"/>
    <w:rsid w:val="00BA4F31"/>
    <w:rsid w:val="00BA6E95"/>
    <w:rsid w:val="00BE593A"/>
    <w:rsid w:val="00C020F1"/>
    <w:rsid w:val="00C238BE"/>
    <w:rsid w:val="00C24ACF"/>
    <w:rsid w:val="00C45CDF"/>
    <w:rsid w:val="00C460B2"/>
    <w:rsid w:val="00C57B29"/>
    <w:rsid w:val="00CC2737"/>
    <w:rsid w:val="00CD175E"/>
    <w:rsid w:val="00CD3CF1"/>
    <w:rsid w:val="00D138C1"/>
    <w:rsid w:val="00D312D9"/>
    <w:rsid w:val="00D439FA"/>
    <w:rsid w:val="00D91417"/>
    <w:rsid w:val="00DA1888"/>
    <w:rsid w:val="00DA3EB3"/>
    <w:rsid w:val="00DD7CA8"/>
    <w:rsid w:val="00DE02E3"/>
    <w:rsid w:val="00DF1BE5"/>
    <w:rsid w:val="00DF5CFB"/>
    <w:rsid w:val="00E20C1F"/>
    <w:rsid w:val="00E37274"/>
    <w:rsid w:val="00E50D59"/>
    <w:rsid w:val="00EB5EE0"/>
    <w:rsid w:val="00ED53E8"/>
    <w:rsid w:val="00F03169"/>
    <w:rsid w:val="00F11E32"/>
    <w:rsid w:val="00F41455"/>
    <w:rsid w:val="00F60AFA"/>
    <w:rsid w:val="00F62733"/>
    <w:rsid w:val="00F86C7C"/>
    <w:rsid w:val="00FA2223"/>
    <w:rsid w:val="00FA400D"/>
    <w:rsid w:val="00FB0391"/>
    <w:rsid w:val="00FC17DF"/>
    <w:rsid w:val="00FE5FB3"/>
    <w:rsid w:val="42507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uiPriority w:val="99"/>
    <w:rPr>
      <w:color w:val="800080"/>
      <w:u w:val="single"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书稿正文中文样式"/>
    <w:uiPriority w:val="0"/>
    <w:rPr>
      <w:rFonts w:ascii="宋体" w:hAnsi="宋体" w:eastAsia="宋体"/>
      <w:color w:val="auto"/>
      <w:kern w:val="2"/>
      <w:sz w:val="21"/>
      <w:szCs w:val="21"/>
      <w:lang w:val="en-US" w:eastAsia="zh-CN" w:bidi="ar-SA"/>
    </w:rPr>
  </w:style>
  <w:style w:type="character" w:customStyle="1" w:styleId="12">
    <w:name w:val="页眉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4">
    <w:name w:val="日期 Char"/>
    <w:link w:val="2"/>
    <w:semiHidden/>
    <w:uiPriority w:val="99"/>
    <w:rPr>
      <w:rFonts w:eastAsia="仿宋_GB2312"/>
      <w:kern w:val="2"/>
      <w:sz w:val="32"/>
      <w:szCs w:val="22"/>
    </w:rPr>
  </w:style>
  <w:style w:type="character" w:customStyle="1" w:styleId="15">
    <w:name w:val="批注框文本 Char"/>
    <w:link w:val="3"/>
    <w:semiHidden/>
    <w:uiPriority w:val="99"/>
    <w:rPr>
      <w:rFonts w:eastAsia="仿宋_GB2312"/>
      <w:kern w:val="2"/>
      <w:sz w:val="18"/>
      <w:szCs w:val="18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831</Words>
  <Characters>4738</Characters>
  <Lines>39</Lines>
  <Paragraphs>11</Paragraphs>
  <TotalTime>21</TotalTime>
  <ScaleCrop>false</ScaleCrop>
  <LinksUpToDate>false</LinksUpToDate>
  <CharactersWithSpaces>5558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2018-11-05T06:12:00Z</dcterms:created>
  <dc:creator>钱红锋</dc:creator>
  <cp:lastModifiedBy>夏夏老师</cp:lastModifiedBy>
  <cp:lastPrinted>2019-10-18T01:08:00Z</cp:lastPrinted>
  <dcterms:modified xsi:type="dcterms:W3CDTF">2019-10-23T07:28:24Z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