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80" w:lineRule="exact"/>
        <w:ind w:firstLine="140" w:firstLineChars="5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u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义乌市教育发展有限公司</w:t>
      </w:r>
    </w:p>
    <w:p>
      <w:pPr>
        <w:spacing w:line="560" w:lineRule="exact"/>
        <w:jc w:val="center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全日制普通高校20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年应届毕业生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及往届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</w:rPr>
        <w:t>毕业生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lang w:val="en-US" w:eastAsia="zh-CN"/>
        </w:rPr>
        <w:t>招聘计划</w:t>
      </w:r>
    </w:p>
    <w:tbl>
      <w:tblPr>
        <w:tblStyle w:val="2"/>
        <w:tblW w:w="802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70"/>
        <w:gridCol w:w="1441"/>
        <w:gridCol w:w="2741"/>
        <w:gridCol w:w="214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学段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计划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55人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所学专业要求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招聘要求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中国语言文学类、语文教育、小学教育或初等教育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语文方向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普通话水平二级甲等及以上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数学类、数学教育、小学教育或初等教育（数学方向）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英语、英语教育、小学教育或初等教育（英语方向）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英语专业八级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科学教育、物理学类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普通话水平二级甲等及以上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英语专业八级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科学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科学教育、物理学类、化学类、生物科学类、生物学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道德法治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历史学、政治学与行政学、哲学、世界史、马克思主义理论类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历史学、世界史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计算机科学与技术、网络工程、软件工程、教育技术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地理科学类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信息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计算机科学与技术、网络工程、软件工程、教育技术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2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幼儿园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幼师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74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学前教育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"/>
              </w:rPr>
              <w:t>或小学教育专业</w:t>
            </w:r>
          </w:p>
        </w:tc>
        <w:tc>
          <w:tcPr>
            <w:tcW w:w="214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B625E"/>
    <w:rsid w:val="41B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wuqiwei</cp:lastModifiedBy>
  <dcterms:modified xsi:type="dcterms:W3CDTF">2020-03-09T08:02:21Z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